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4A" w:rsidRPr="0010104A" w:rsidRDefault="003A6E49" w:rsidP="0010104A">
      <w:pPr>
        <w:adjustRightInd w:val="0"/>
        <w:spacing w:line="600" w:lineRule="exact"/>
        <w:ind w:left="225" w:right="225"/>
        <w:jc w:val="center"/>
        <w:rPr>
          <w:rFonts w:ascii="方正小标宋简体" w:eastAsia="方正小标宋简体" w:hAnsi="微软雅黑" w:cs="微软雅黑"/>
          <w:color w:val="333333"/>
          <w:kern w:val="0"/>
          <w:sz w:val="36"/>
          <w:szCs w:val="36"/>
        </w:rPr>
      </w:pPr>
      <w:r w:rsidRPr="0010104A">
        <w:rPr>
          <w:rFonts w:ascii="方正小标宋简体" w:eastAsia="方正小标宋简体" w:hAnsi="微软雅黑" w:cs="微软雅黑" w:hint="eastAsia"/>
          <w:color w:val="333333"/>
          <w:kern w:val="0"/>
          <w:sz w:val="36"/>
          <w:szCs w:val="36"/>
        </w:rPr>
        <w:t>福建省机关事业单位招考专业指导目</w:t>
      </w:r>
      <w:r w:rsidR="0010104A" w:rsidRPr="0010104A">
        <w:rPr>
          <w:rFonts w:ascii="方正小标宋简体" w:eastAsia="方正小标宋简体" w:hAnsi="微软雅黑" w:cs="微软雅黑" w:hint="eastAsia"/>
          <w:color w:val="333333"/>
          <w:kern w:val="0"/>
          <w:sz w:val="36"/>
          <w:szCs w:val="36"/>
        </w:rPr>
        <w:t>录（摘录）</w:t>
      </w:r>
    </w:p>
    <w:p w:rsidR="00284D03" w:rsidRPr="00DD60FF" w:rsidRDefault="003A6E49" w:rsidP="001743D7">
      <w:pPr>
        <w:adjustRightInd w:val="0"/>
        <w:spacing w:beforeLines="50" w:line="600" w:lineRule="exact"/>
        <w:ind w:left="227" w:right="227"/>
        <w:jc w:val="center"/>
        <w:rPr>
          <w:rFonts w:ascii="仿宋_GB2312" w:eastAsia="仿宋_GB2312" w:hAnsi="微软雅黑" w:cs="微软雅黑"/>
          <w:color w:val="333333"/>
          <w:sz w:val="44"/>
          <w:szCs w:val="44"/>
        </w:rPr>
      </w:pPr>
      <w:r w:rsidRPr="00DD60FF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</w:rPr>
        <w:t>（2022年）</w:t>
      </w:r>
      <w:r w:rsidRPr="00DD60FF">
        <w:rPr>
          <w:rFonts w:ascii="仿宋_GB2312" w:eastAsia="仿宋_GB2312" w:hAnsi="微软雅黑" w:cs="微软雅黑" w:hint="eastAsia"/>
          <w:color w:val="333333"/>
          <w:kern w:val="0"/>
          <w:sz w:val="44"/>
          <w:szCs w:val="44"/>
        </w:rPr>
        <w:t xml:space="preserve"> </w:t>
      </w:r>
    </w:p>
    <w:p w:rsidR="001743D7" w:rsidRDefault="001743D7" w:rsidP="0049342C">
      <w:pPr>
        <w:shd w:val="clear" w:color="auto" w:fill="FEFEFE"/>
        <w:adjustRightInd w:val="0"/>
        <w:spacing w:line="600" w:lineRule="exact"/>
        <w:ind w:right="226" w:firstLineChars="250" w:firstLine="803"/>
        <w:jc w:val="left"/>
        <w:rPr>
          <w:rStyle w:val="a3"/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</w:pPr>
    </w:p>
    <w:p w:rsidR="00284D03" w:rsidRPr="00DD60FF" w:rsidRDefault="003A6E49" w:rsidP="001743D7">
      <w:pPr>
        <w:shd w:val="clear" w:color="auto" w:fill="FEFEFE"/>
        <w:adjustRightInd w:val="0"/>
        <w:spacing w:line="580" w:lineRule="exact"/>
        <w:ind w:right="227" w:firstLineChars="250" w:firstLine="803"/>
        <w:jc w:val="left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DD60FF">
        <w:rPr>
          <w:rStyle w:val="a3"/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一、哲学、文学、历史学大类</w:t>
      </w:r>
    </w:p>
    <w:p w:rsidR="00284D03" w:rsidRPr="00DD60FF" w:rsidRDefault="003A6E49" w:rsidP="001743D7">
      <w:pPr>
        <w:shd w:val="clear" w:color="auto" w:fill="FEFEFE"/>
        <w:adjustRightInd w:val="0"/>
        <w:spacing w:line="580" w:lineRule="exact"/>
        <w:ind w:left="226" w:right="227" w:firstLineChars="200" w:firstLine="640"/>
        <w:jc w:val="left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DD60FF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EFEFE"/>
        </w:rPr>
        <w:t>2.</w:t>
      </w:r>
      <w:r w:rsidRPr="00DD60FF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中国语言文学类：汉语言文学（教育），汉语（言），中国语言文学（教育），中国语言文化，中文应用，汉语国际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医学文秘等专业秘书，涉外文秘，文秘与办公自动化，涉外文秘与公共关系，安全秘书，学科教学（语文），语文教育，经济秘书，中国学，戏剧影视文学，台湾文化研究，编辑学，闽南民俗文化与民间文艺，闽南文化与家族社会，两岸文化交流与研究，汉语国际教育硕士</w:t>
      </w:r>
      <w:r w:rsidR="006E7978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。</w:t>
      </w:r>
    </w:p>
    <w:p w:rsidR="00284D03" w:rsidRPr="00DD60FF" w:rsidRDefault="003A6E49" w:rsidP="001743D7">
      <w:pPr>
        <w:shd w:val="clear" w:color="auto" w:fill="FEFEFE"/>
        <w:adjustRightInd w:val="0"/>
        <w:spacing w:line="580" w:lineRule="exact"/>
        <w:ind w:left="226" w:right="227" w:firstLineChars="200" w:firstLine="640"/>
        <w:jc w:val="left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DD60FF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EFEFE"/>
        </w:rPr>
        <w:t>5.</w:t>
      </w:r>
      <w:r w:rsidRPr="00DD60FF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新闻传播学类：新闻（学），广播电视新闻学，广播电视（学），广播电视编导，广告学，编辑出版（学），传播学，</w:t>
      </w:r>
      <w:r w:rsidRPr="00DD60FF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lastRenderedPageBreak/>
        <w:t>新闻与传播，出版（研究）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广播电视技术，电视节目制作，摄影摄像技术，音像技术，影视多媒体技术，影视动画，电视制片管理，数字传媒艺术，影视灯光艺术，电视摄像，作曲技术，剪辑，录音技术与艺术，播音与主持艺术，新闻与传播硕士，新闻传播学，表演（播音与主持）</w:t>
      </w:r>
      <w:r w:rsidR="006E7978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。</w:t>
      </w:r>
    </w:p>
    <w:p w:rsidR="00284D03" w:rsidRPr="00DD60FF" w:rsidRDefault="003A6E49" w:rsidP="001743D7">
      <w:pPr>
        <w:shd w:val="clear" w:color="auto" w:fill="FEFEFE"/>
        <w:adjustRightInd w:val="0"/>
        <w:spacing w:line="580" w:lineRule="exact"/>
        <w:ind w:right="227" w:firstLineChars="250" w:firstLine="803"/>
        <w:jc w:val="left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DD60FF">
        <w:rPr>
          <w:rStyle w:val="a3"/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三、法学大类</w:t>
      </w:r>
    </w:p>
    <w:p w:rsidR="00284D03" w:rsidRPr="00DD60FF" w:rsidRDefault="003A6E49" w:rsidP="001743D7">
      <w:pPr>
        <w:shd w:val="clear" w:color="auto" w:fill="FEFEFE"/>
        <w:adjustRightInd w:val="0"/>
        <w:spacing w:line="580" w:lineRule="exact"/>
        <w:ind w:left="226" w:right="227" w:firstLineChars="200" w:firstLine="640"/>
        <w:jc w:val="left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DD60FF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EFEFE"/>
        </w:rPr>
        <w:t>21.</w:t>
      </w:r>
      <w:r w:rsidRPr="00DD60FF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</w:t>
      </w:r>
      <w:r w:rsidRPr="00DD60FF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lastRenderedPageBreak/>
        <w:t>律方向），商务法律，法律事务，比较法学，国际人权法，国际环境法，国际民事诉讼与仲裁，</w:t>
      </w:r>
      <w:r w:rsidRPr="00DD60FF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EFEFE"/>
        </w:rPr>
        <w:t>WTO</w:t>
      </w:r>
      <w:r w:rsidRPr="00DD60FF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法律制度，比较刑法学，司法制度，法律逻辑，马克思主义法学，法学硕士，社会法，监察法学</w:t>
      </w:r>
      <w:r w:rsidR="0010104A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。</w:t>
      </w:r>
    </w:p>
    <w:p w:rsidR="00284D03" w:rsidRPr="00DD60FF" w:rsidRDefault="003A6E49" w:rsidP="001743D7">
      <w:pPr>
        <w:shd w:val="clear" w:color="auto" w:fill="FEFEFE"/>
        <w:adjustRightInd w:val="0"/>
        <w:spacing w:line="580" w:lineRule="exact"/>
        <w:ind w:right="227" w:firstLineChars="300" w:firstLine="964"/>
        <w:jc w:val="left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DD60FF">
        <w:rPr>
          <w:rStyle w:val="a3"/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五、理学、工学大类</w:t>
      </w:r>
    </w:p>
    <w:p w:rsidR="00284D03" w:rsidRPr="00DD60FF" w:rsidRDefault="003A6E49" w:rsidP="001743D7">
      <w:pPr>
        <w:shd w:val="clear" w:color="auto" w:fill="FEFEFE"/>
        <w:adjustRightInd w:val="0"/>
        <w:spacing w:line="580" w:lineRule="exact"/>
        <w:ind w:left="226" w:right="227" w:firstLineChars="200" w:firstLine="640"/>
        <w:jc w:val="left"/>
        <w:rPr>
          <w:rFonts w:ascii="仿宋_GB2312" w:eastAsia="仿宋_GB2312" w:hAnsi="微软雅黑" w:cs="微软雅黑"/>
          <w:color w:val="333333"/>
          <w:sz w:val="32"/>
          <w:szCs w:val="32"/>
        </w:rPr>
      </w:pPr>
      <w:r w:rsidRPr="00DD60FF">
        <w:rPr>
          <w:rFonts w:ascii="仿宋_GB2312" w:eastAsia="仿宋_GB2312" w:hAnsi="微软雅黑" w:cs="微软雅黑" w:hint="eastAsia"/>
          <w:color w:val="333333"/>
          <w:kern w:val="0"/>
          <w:sz w:val="32"/>
          <w:szCs w:val="32"/>
          <w:shd w:val="clear" w:color="auto" w:fill="FEFEFE"/>
        </w:rPr>
        <w:t xml:space="preserve">56. </w:t>
      </w:r>
      <w:r w:rsidRPr="00DD60FF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计算机信息管理类：计算机科学与技术，电子与计算机工程，计算机科学教育，计算机技术，计算机（及）应用，计算机应用技术，计算机系统结构，计算机系统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</w:t>
      </w:r>
      <w:r w:rsidR="0010104A">
        <w:rPr>
          <w:rFonts w:ascii="仿宋_GB2312" w:eastAsia="仿宋_GB2312" w:hAnsi="微软雅黑" w:cs="微软雅黑" w:hint="eastAsia"/>
          <w:color w:val="222222"/>
          <w:kern w:val="0"/>
          <w:sz w:val="32"/>
          <w:szCs w:val="32"/>
          <w:shd w:val="clear" w:color="auto" w:fill="FEFEFE"/>
        </w:rPr>
        <w:t>。</w:t>
      </w:r>
    </w:p>
    <w:p w:rsidR="0010104A" w:rsidRPr="00DD60FF" w:rsidRDefault="002E3AE6">
      <w:pPr>
        <w:adjustRightInd w:val="0"/>
        <w:spacing w:line="600" w:lineRule="exact"/>
        <w:rPr>
          <w:rFonts w:ascii="仿宋_GB2312" w:eastAsia="仿宋_GB2312"/>
          <w:sz w:val="32"/>
          <w:szCs w:val="32"/>
        </w:rPr>
      </w:pPr>
      <w:hyperlink r:id="rId9" w:history="1">
        <w:r w:rsidR="003A6E49" w:rsidRPr="00DD60FF">
          <w:rPr>
            <w:rStyle w:val="a4"/>
            <w:rFonts w:ascii="仿宋_GB2312" w:eastAsia="仿宋_GB2312" w:hint="eastAsia"/>
            <w:sz w:val="32"/>
            <w:szCs w:val="32"/>
          </w:rPr>
          <w:t>http://gwykl.fujian.gov.cn/policy/specialtylist2022.htm</w:t>
        </w:r>
      </w:hyperlink>
      <w:bookmarkStart w:id="0" w:name="_GoBack"/>
      <w:bookmarkEnd w:id="0"/>
    </w:p>
    <w:sectPr w:rsidR="0010104A" w:rsidRPr="00DD60FF" w:rsidSect="007868AA">
      <w:footerReference w:type="even" r:id="rId10"/>
      <w:footerReference w:type="default" r:id="rId11"/>
      <w:pgSz w:w="11906" w:h="16838"/>
      <w:pgMar w:top="1928" w:right="1418" w:bottom="1701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C98" w:rsidRDefault="007C3C98" w:rsidP="008C248F">
      <w:r>
        <w:separator/>
      </w:r>
    </w:p>
  </w:endnote>
  <w:endnote w:type="continuationSeparator" w:id="0">
    <w:p w:rsidR="007C3C98" w:rsidRDefault="007C3C98" w:rsidP="008C2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47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0"/>
        <w:szCs w:val="30"/>
      </w:rPr>
    </w:sdtEndPr>
    <w:sdtContent>
      <w:p w:rsidR="007868AA" w:rsidRPr="007868AA" w:rsidRDefault="007868AA" w:rsidP="007868AA">
        <w:pPr>
          <w:pStyle w:val="a6"/>
          <w:ind w:leftChars="200" w:left="420"/>
          <w:rPr>
            <w:rFonts w:asciiTheme="minorEastAsia" w:hAnsiTheme="minorEastAsia"/>
            <w:sz w:val="30"/>
            <w:szCs w:val="30"/>
          </w:rPr>
        </w:pPr>
        <w:r w:rsidRPr="007868AA">
          <w:rPr>
            <w:rFonts w:asciiTheme="minorEastAsia" w:hAnsiTheme="minorEastAsia" w:hint="eastAsia"/>
            <w:sz w:val="30"/>
            <w:szCs w:val="30"/>
          </w:rPr>
          <w:t>—</w:t>
        </w:r>
        <w:r>
          <w:t xml:space="preserve"> </w:t>
        </w:r>
        <w:r>
          <w:rPr>
            <w:rFonts w:hint="eastAsia"/>
          </w:rPr>
          <w:t xml:space="preserve"> </w:t>
        </w:r>
        <w:r w:rsidR="002E3AE6" w:rsidRPr="007868AA">
          <w:rPr>
            <w:rFonts w:asciiTheme="minorEastAsia" w:hAnsiTheme="minorEastAsia"/>
            <w:sz w:val="30"/>
            <w:szCs w:val="30"/>
          </w:rPr>
          <w:fldChar w:fldCharType="begin"/>
        </w:r>
        <w:r w:rsidRPr="007868AA">
          <w:rPr>
            <w:rFonts w:asciiTheme="minorEastAsia" w:hAnsiTheme="minorEastAsia"/>
            <w:sz w:val="30"/>
            <w:szCs w:val="30"/>
          </w:rPr>
          <w:instrText xml:space="preserve"> PAGE   \* MERGEFORMAT </w:instrText>
        </w:r>
        <w:r w:rsidR="002E3AE6" w:rsidRPr="007868AA">
          <w:rPr>
            <w:rFonts w:asciiTheme="minorEastAsia" w:hAnsiTheme="minorEastAsia"/>
            <w:sz w:val="30"/>
            <w:szCs w:val="30"/>
          </w:rPr>
          <w:fldChar w:fldCharType="separate"/>
        </w:r>
        <w:r w:rsidR="001743D7" w:rsidRPr="001743D7">
          <w:rPr>
            <w:rFonts w:asciiTheme="minorEastAsia" w:hAnsiTheme="minorEastAsia"/>
            <w:noProof/>
            <w:sz w:val="30"/>
            <w:szCs w:val="30"/>
            <w:lang w:val="zh-CN"/>
          </w:rPr>
          <w:t>2</w:t>
        </w:r>
        <w:r w:rsidR="002E3AE6" w:rsidRPr="007868AA">
          <w:rPr>
            <w:rFonts w:asciiTheme="minorEastAsia" w:hAnsiTheme="minorEastAsia"/>
            <w:sz w:val="30"/>
            <w:szCs w:val="30"/>
          </w:rPr>
          <w:fldChar w:fldCharType="end"/>
        </w:r>
        <w:r>
          <w:rPr>
            <w:rFonts w:asciiTheme="minorEastAsia" w:hAnsiTheme="minorEastAsia" w:hint="eastAsia"/>
            <w:sz w:val="30"/>
            <w:szCs w:val="30"/>
          </w:rPr>
          <w:t xml:space="preserve"> —</w:t>
        </w:r>
      </w:p>
    </w:sdtContent>
  </w:sdt>
  <w:p w:rsidR="007868AA" w:rsidRDefault="007868A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458"/>
      <w:docPartObj>
        <w:docPartGallery w:val="Page Numbers (Bottom of Page)"/>
        <w:docPartUnique/>
      </w:docPartObj>
    </w:sdtPr>
    <w:sdtContent>
      <w:p w:rsidR="007868AA" w:rsidRDefault="007868AA" w:rsidP="007868AA">
        <w:pPr>
          <w:pStyle w:val="a6"/>
          <w:ind w:rightChars="200" w:right="420"/>
          <w:jc w:val="right"/>
        </w:pPr>
        <w:r w:rsidRPr="007868AA">
          <w:rPr>
            <w:rFonts w:asciiTheme="minorEastAsia" w:hAnsiTheme="minorEastAsia" w:hint="eastAsia"/>
            <w:sz w:val="28"/>
            <w:szCs w:val="28"/>
          </w:rPr>
          <w:t>—</w:t>
        </w:r>
        <w:r>
          <w:t xml:space="preserve"> </w:t>
        </w:r>
        <w:r>
          <w:rPr>
            <w:rFonts w:hint="eastAsia"/>
          </w:rPr>
          <w:t xml:space="preserve"> </w:t>
        </w:r>
        <w:r w:rsidR="002E3AE6" w:rsidRPr="007868AA">
          <w:rPr>
            <w:rFonts w:asciiTheme="minorEastAsia" w:hAnsiTheme="minorEastAsia"/>
            <w:sz w:val="28"/>
            <w:szCs w:val="28"/>
          </w:rPr>
          <w:fldChar w:fldCharType="begin"/>
        </w:r>
        <w:r w:rsidRPr="007868A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2E3AE6" w:rsidRPr="007868AA">
          <w:rPr>
            <w:rFonts w:asciiTheme="minorEastAsia" w:hAnsiTheme="minorEastAsia"/>
            <w:sz w:val="28"/>
            <w:szCs w:val="28"/>
          </w:rPr>
          <w:fldChar w:fldCharType="separate"/>
        </w:r>
        <w:r w:rsidR="001743D7" w:rsidRPr="001743D7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2E3AE6" w:rsidRPr="007868AA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7868AA" w:rsidRDefault="007868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C98" w:rsidRDefault="007C3C98" w:rsidP="008C248F">
      <w:r>
        <w:separator/>
      </w:r>
    </w:p>
  </w:footnote>
  <w:footnote w:type="continuationSeparator" w:id="0">
    <w:p w:rsidR="007C3C98" w:rsidRDefault="007C3C98" w:rsidP="008C2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A0C98"/>
    <w:multiLevelType w:val="hybridMultilevel"/>
    <w:tmpl w:val="884C60D0"/>
    <w:lvl w:ilvl="0" w:tplc="A9EC4BC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0B41EF"/>
    <w:multiLevelType w:val="hybridMultilevel"/>
    <w:tmpl w:val="D65AECFA"/>
    <w:lvl w:ilvl="0" w:tplc="065A12E2">
      <w:start w:val="39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5FE5015"/>
    <w:rsid w:val="0010104A"/>
    <w:rsid w:val="00115221"/>
    <w:rsid w:val="001743D7"/>
    <w:rsid w:val="00284D03"/>
    <w:rsid w:val="002E3AE6"/>
    <w:rsid w:val="003A6E49"/>
    <w:rsid w:val="0049342C"/>
    <w:rsid w:val="006E7978"/>
    <w:rsid w:val="007868AA"/>
    <w:rsid w:val="007C3C98"/>
    <w:rsid w:val="008C248F"/>
    <w:rsid w:val="009355AD"/>
    <w:rsid w:val="009422BB"/>
    <w:rsid w:val="00DD60FF"/>
    <w:rsid w:val="00F96A18"/>
    <w:rsid w:val="00FE74EA"/>
    <w:rsid w:val="25F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D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84D03"/>
    <w:rPr>
      <w:b/>
    </w:rPr>
  </w:style>
  <w:style w:type="character" w:styleId="a4">
    <w:name w:val="Hyperlink"/>
    <w:basedOn w:val="a0"/>
    <w:rsid w:val="00284D03"/>
    <w:rPr>
      <w:color w:val="0000FF"/>
      <w:u w:val="single"/>
    </w:rPr>
  </w:style>
  <w:style w:type="paragraph" w:styleId="a5">
    <w:name w:val="header"/>
    <w:basedOn w:val="a"/>
    <w:link w:val="Char"/>
    <w:rsid w:val="008C2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C24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C2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C24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gwykl.fujian.gov.cn/policy/specialtylist2022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3ACB9-9B69-465E-B62E-6581E5B5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254</Words>
  <Characters>1452</Characters>
  <Application>Microsoft Office Word</Application>
  <DocSecurity>0</DocSecurity>
  <Lines>12</Lines>
  <Paragraphs>3</Paragraphs>
  <ScaleCrop>false</ScaleCrop>
  <Company>fqrsj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China</cp:lastModifiedBy>
  <cp:revision>5</cp:revision>
  <dcterms:created xsi:type="dcterms:W3CDTF">2022-04-12T08:11:00Z</dcterms:created>
  <dcterms:modified xsi:type="dcterms:W3CDTF">2022-04-13T02:27:00Z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